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Theme="minorEastAsia" w:hAnsiTheme="minorEastAsia" w:cs="Arial"/>
          <w:b/>
          <w:bCs/>
          <w:kern w:val="0"/>
          <w:sz w:val="30"/>
          <w:szCs w:val="30"/>
        </w:rPr>
      </w:pPr>
      <w:bookmarkStart w:id="0" w:name="_GoBack"/>
      <w:r w:rsidRPr="00BA32E4">
        <w:rPr>
          <w:rFonts w:asciiTheme="minorEastAsia" w:hAnsiTheme="minorEastAsia" w:cs="Arial" w:hint="eastAsia"/>
          <w:b/>
          <w:bCs/>
          <w:kern w:val="0"/>
          <w:sz w:val="30"/>
          <w:szCs w:val="30"/>
        </w:rPr>
        <w:t>공정거래 자율준수 내역</w:t>
      </w:r>
    </w:p>
    <w:bookmarkEnd w:id="0"/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Theme="minorEastAsia" w:hAnsiTheme="minorEastAsia" w:cs="Arial"/>
          <w:b/>
          <w:bCs/>
          <w:kern w:val="0"/>
          <w:sz w:val="24"/>
          <w:szCs w:val="24"/>
        </w:rPr>
      </w:pP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outlineLvl w:val="3"/>
        <w:rPr>
          <w:rFonts w:asciiTheme="minorEastAsia" w:hAnsiTheme="minorEastAsia" w:cs="Arial"/>
          <w:b/>
          <w:bCs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b/>
          <w:bCs/>
          <w:kern w:val="0"/>
          <w:sz w:val="24"/>
          <w:szCs w:val="24"/>
        </w:rPr>
        <w:t>2022년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proofErr w:type="spellStart"/>
      <w:r w:rsidRPr="00BA32E4">
        <w:rPr>
          <w:rFonts w:asciiTheme="minorEastAsia" w:hAnsiTheme="minorEastAsia" w:cs="Arial"/>
          <w:kern w:val="0"/>
          <w:sz w:val="24"/>
          <w:szCs w:val="24"/>
        </w:rPr>
        <w:t>공정위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개정 기술자료요구서 및 비밀유지계약서 반영 및 유관부서 교육(3/3)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공정거래 </w:t>
      </w:r>
      <w:proofErr w:type="spellStart"/>
      <w:r w:rsidRPr="00BA32E4">
        <w:rPr>
          <w:rFonts w:asciiTheme="minorEastAsia" w:hAnsiTheme="minorEastAsia" w:cs="Arial"/>
          <w:kern w:val="0"/>
          <w:sz w:val="24"/>
          <w:szCs w:val="24"/>
        </w:rPr>
        <w:t>자율준수회의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>: 공정거래/하도급거래 관련 준법 점검 및 지원 등 (4/28)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공정거래 </w:t>
      </w:r>
      <w:proofErr w:type="spellStart"/>
      <w:proofErr w:type="gramStart"/>
      <w:r w:rsidRPr="00BA32E4">
        <w:rPr>
          <w:rFonts w:asciiTheme="minorEastAsia" w:hAnsiTheme="minorEastAsia" w:cs="Arial"/>
          <w:kern w:val="0"/>
          <w:sz w:val="24"/>
          <w:szCs w:val="24"/>
        </w:rPr>
        <w:t>자율준수회의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:</w:t>
      </w:r>
      <w:proofErr w:type="gram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납품대금연동제 등 공정거래/하도급거래 관련 동향 공유 및 협의 등(12/20)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>구매부서 하도급법 교육(12/21)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공정거래 </w:t>
      </w:r>
      <w:proofErr w:type="spellStart"/>
      <w:r w:rsidRPr="00BA32E4">
        <w:rPr>
          <w:rFonts w:asciiTheme="minorEastAsia" w:hAnsiTheme="minorEastAsia" w:cs="Arial"/>
          <w:kern w:val="0"/>
          <w:sz w:val="24"/>
          <w:szCs w:val="24"/>
        </w:rPr>
        <w:t>자율준수편람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개정(12/30)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>하도급대금 지급 사전 사후 모니터링 및 검토(매월)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>관계법령(공정거래법, 하도급법, 상생협력법 등) 제/개정사항 모니터링 및 분석 검토 후 현업 공유, 필요 시 사규 개정(수시)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관계부처(공정거래위원회, 중소벤처기업부 등) </w:t>
      </w:r>
      <w:proofErr w:type="spellStart"/>
      <w:r w:rsidRPr="00BA32E4">
        <w:rPr>
          <w:rFonts w:asciiTheme="minorEastAsia" w:hAnsiTheme="minorEastAsia" w:cs="Arial"/>
          <w:kern w:val="0"/>
          <w:sz w:val="24"/>
          <w:szCs w:val="24"/>
        </w:rPr>
        <w:t>심의결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지침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및 판례 검토(수시)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>윤리규범 준수 여부 상시 모니터링(수시)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법률 </w:t>
      </w:r>
      <w:proofErr w:type="spellStart"/>
      <w:r w:rsidRPr="00BA32E4">
        <w:rPr>
          <w:rFonts w:asciiTheme="minorEastAsia" w:hAnsiTheme="minorEastAsia" w:cs="Arial"/>
          <w:kern w:val="0"/>
          <w:sz w:val="24"/>
          <w:szCs w:val="24"/>
        </w:rPr>
        <w:t>검토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자문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지원을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통한 준법 리스크 사전관리(수시)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>대표이사 보고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>준법 리스크(Legal &amp;Compliance Risk) 관리현황 보고(매주)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proofErr w:type="spellStart"/>
      <w:r w:rsidRPr="00BA32E4">
        <w:rPr>
          <w:rFonts w:asciiTheme="minorEastAsia" w:hAnsiTheme="minorEastAsia" w:cs="Arial"/>
          <w:kern w:val="0"/>
          <w:sz w:val="24"/>
          <w:szCs w:val="24"/>
        </w:rPr>
        <w:t>준법통제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지원실적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보고(분기: 4/15, 7/29, 10/31)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>이사회 보고 (2/8)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주요 법적위험을 </w:t>
      </w:r>
      <w:proofErr w:type="gramStart"/>
      <w:r w:rsidRPr="00BA32E4">
        <w:rPr>
          <w:rFonts w:asciiTheme="minorEastAsia" w:hAnsiTheme="minorEastAsia" w:cs="Arial"/>
          <w:kern w:val="0"/>
          <w:sz w:val="24"/>
          <w:szCs w:val="24"/>
        </w:rPr>
        <w:t>유형화 하고</w:t>
      </w:r>
      <w:proofErr w:type="gram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이에 대한 준법 Risk 관리체계를 마련하여 운용하고 있는지 여부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상시적인 법적위험 관리를 위하여 법률 검토 </w:t>
      </w:r>
      <w:proofErr w:type="spellStart"/>
      <w:r w:rsidRPr="00BA32E4">
        <w:rPr>
          <w:rFonts w:asciiTheme="minorEastAsia" w:hAnsiTheme="minorEastAsia" w:cs="Arial"/>
          <w:kern w:val="0"/>
          <w:sz w:val="24"/>
          <w:szCs w:val="24"/>
        </w:rPr>
        <w:t>지원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자문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업무를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수행하고 있는지 여부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proofErr w:type="spellStart"/>
      <w:r w:rsidRPr="00BA32E4">
        <w:rPr>
          <w:rFonts w:asciiTheme="minorEastAsia" w:hAnsiTheme="minorEastAsia" w:cs="Arial"/>
          <w:kern w:val="0"/>
          <w:sz w:val="24"/>
          <w:szCs w:val="24"/>
        </w:rPr>
        <w:t>내부감사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내부회계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>(내부통제) 시스템이 정상적으로 구축되고 운용되고 있는지 여부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proofErr w:type="spellStart"/>
      <w:r w:rsidRPr="00BA32E4">
        <w:rPr>
          <w:rFonts w:asciiTheme="minorEastAsia" w:hAnsiTheme="minorEastAsia" w:cs="Arial"/>
          <w:kern w:val="0"/>
          <w:sz w:val="24"/>
          <w:szCs w:val="24"/>
        </w:rPr>
        <w:t>공정거래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하도급거래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관련 Risk가 적절하게 관리되고 있는지 여부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>법적위험의 사전적 예방을 위하여 임직원 대상 준법, 윤리교육이 적시에 적절하게 시행되고 있는지 여부 등</w:t>
      </w:r>
    </w:p>
    <w:p w:rsidR="004674F0" w:rsidRPr="00BA32E4" w:rsidRDefault="004674F0" w:rsidP="004674F0">
      <w:pPr>
        <w:widowControl/>
        <w:wordWrap/>
        <w:autoSpaceDE/>
        <w:autoSpaceDN/>
        <w:spacing w:before="360" w:after="0" w:line="240" w:lineRule="auto"/>
        <w:jc w:val="left"/>
        <w:outlineLvl w:val="3"/>
        <w:rPr>
          <w:rFonts w:asciiTheme="minorEastAsia" w:hAnsiTheme="minorEastAsia" w:cs="Arial"/>
          <w:b/>
          <w:bCs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b/>
          <w:bCs/>
          <w:kern w:val="0"/>
          <w:sz w:val="24"/>
          <w:szCs w:val="24"/>
        </w:rPr>
        <w:t>2023년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proofErr w:type="spellStart"/>
      <w:proofErr w:type="gramStart"/>
      <w:r w:rsidRPr="00BA32E4">
        <w:rPr>
          <w:rFonts w:asciiTheme="minorEastAsia" w:hAnsiTheme="minorEastAsia" w:cs="Arial"/>
          <w:kern w:val="0"/>
          <w:sz w:val="24"/>
          <w:szCs w:val="24"/>
        </w:rPr>
        <w:lastRenderedPageBreak/>
        <w:t>공정거래자율준수회의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:</w:t>
      </w:r>
      <w:proofErr w:type="gram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납품대금연동제 관련 상생협력법 시행에 따른 방안 논의 등(4/4)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>납품대금연동제 설명, 개정 상생협력법 교육 및 질의응답(구매, 4/17)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>하도급대금 지급 사전 사후 모니터링 및 검토(매월)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>관계법령(공정거래법, 하도급법, 상생협력법 등) 제/개정사항 모니터링 및 분석 검토 후 현업 공유, 필요 시 사규 개정(수시)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관계부처(공정거래위원회, 중소벤처기업부 등) </w:t>
      </w:r>
      <w:proofErr w:type="spellStart"/>
      <w:r w:rsidRPr="00BA32E4">
        <w:rPr>
          <w:rFonts w:asciiTheme="minorEastAsia" w:hAnsiTheme="minorEastAsia" w:cs="Arial"/>
          <w:kern w:val="0"/>
          <w:sz w:val="24"/>
          <w:szCs w:val="24"/>
        </w:rPr>
        <w:t>심의결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지침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및 판례 검토(수시)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>윤리규범 준수 여부 상시 모니터링(수시)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법률 </w:t>
      </w:r>
      <w:proofErr w:type="spellStart"/>
      <w:r w:rsidRPr="00BA32E4">
        <w:rPr>
          <w:rFonts w:asciiTheme="minorEastAsia" w:hAnsiTheme="minorEastAsia" w:cs="Arial"/>
          <w:kern w:val="0"/>
          <w:sz w:val="24"/>
          <w:szCs w:val="24"/>
        </w:rPr>
        <w:t>검토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자문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지원을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통한 준법 리스크 사전관리(수시)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>대표이사 보고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>준법 리스크(Legal &amp;Compliance Risk) 관리현황 보고(매주)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proofErr w:type="spellStart"/>
      <w:r w:rsidRPr="00BA32E4">
        <w:rPr>
          <w:rFonts w:asciiTheme="minorEastAsia" w:hAnsiTheme="minorEastAsia" w:cs="Arial"/>
          <w:kern w:val="0"/>
          <w:sz w:val="24"/>
          <w:szCs w:val="24"/>
        </w:rPr>
        <w:t>준법통제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지원실적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보고(연간: 1/19)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proofErr w:type="spellStart"/>
      <w:r w:rsidRPr="00BA32E4">
        <w:rPr>
          <w:rFonts w:asciiTheme="minorEastAsia" w:hAnsiTheme="minorEastAsia" w:cs="Arial"/>
          <w:kern w:val="0"/>
          <w:sz w:val="24"/>
          <w:szCs w:val="24"/>
        </w:rPr>
        <w:t>준법통제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지원실적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보고(분기: 4/26)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>이사회 보고 (2/7)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주요 법적위험을 </w:t>
      </w:r>
      <w:proofErr w:type="gramStart"/>
      <w:r w:rsidRPr="00BA32E4">
        <w:rPr>
          <w:rFonts w:asciiTheme="minorEastAsia" w:hAnsiTheme="minorEastAsia" w:cs="Arial"/>
          <w:kern w:val="0"/>
          <w:sz w:val="24"/>
          <w:szCs w:val="24"/>
        </w:rPr>
        <w:t>유형화 하고</w:t>
      </w:r>
      <w:proofErr w:type="gram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이에 대한 준법 Risk 관리체계를 마련하여 운용하고 있는지 여부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상시적인 법적위험 관리를 위하여 법률 검토 </w:t>
      </w:r>
      <w:proofErr w:type="spellStart"/>
      <w:r w:rsidRPr="00BA32E4">
        <w:rPr>
          <w:rFonts w:asciiTheme="minorEastAsia" w:hAnsiTheme="minorEastAsia" w:cs="Arial"/>
          <w:kern w:val="0"/>
          <w:sz w:val="24"/>
          <w:szCs w:val="24"/>
        </w:rPr>
        <w:t>지원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자문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업무를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수행하고 있는지 여부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proofErr w:type="spellStart"/>
      <w:r w:rsidRPr="00BA32E4">
        <w:rPr>
          <w:rFonts w:asciiTheme="minorEastAsia" w:hAnsiTheme="minorEastAsia" w:cs="Arial"/>
          <w:kern w:val="0"/>
          <w:sz w:val="24"/>
          <w:szCs w:val="24"/>
        </w:rPr>
        <w:t>내부감사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내부회계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>(내부통제) 시스템이 정상적으로 구축되고 운용되고 있는지 여부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proofErr w:type="spellStart"/>
      <w:r w:rsidRPr="00BA32E4">
        <w:rPr>
          <w:rFonts w:asciiTheme="minorEastAsia" w:hAnsiTheme="minorEastAsia" w:cs="Arial"/>
          <w:kern w:val="0"/>
          <w:sz w:val="24"/>
          <w:szCs w:val="24"/>
        </w:rPr>
        <w:t>공정거래</w:t>
      </w:r>
      <w:r w:rsidRPr="00BA32E4">
        <w:rPr>
          <w:rFonts w:ascii="MS Gothic" w:eastAsia="MS Gothic" w:hAnsi="MS Gothic" w:cs="MS Gothic" w:hint="eastAsia"/>
          <w:kern w:val="0"/>
          <w:sz w:val="24"/>
          <w:szCs w:val="24"/>
        </w:rPr>
        <w:t>･</w:t>
      </w:r>
      <w:r w:rsidRPr="00BA32E4">
        <w:rPr>
          <w:rFonts w:asciiTheme="minorEastAsia" w:hAnsiTheme="minorEastAsia" w:cs="굴림" w:hint="eastAsia"/>
          <w:kern w:val="0"/>
          <w:sz w:val="24"/>
          <w:szCs w:val="24"/>
        </w:rPr>
        <w:t>하도급거래</w:t>
      </w:r>
      <w:proofErr w:type="spellEnd"/>
      <w:r w:rsidRPr="00BA32E4">
        <w:rPr>
          <w:rFonts w:asciiTheme="minorEastAsia" w:hAnsiTheme="minorEastAsia" w:cs="Arial"/>
          <w:kern w:val="0"/>
          <w:sz w:val="24"/>
          <w:szCs w:val="24"/>
        </w:rPr>
        <w:t xml:space="preserve"> 관련 Risk가 적절하게 관리되고 있는지 여부</w:t>
      </w:r>
    </w:p>
    <w:p w:rsidR="004674F0" w:rsidRPr="00BA32E4" w:rsidRDefault="004674F0" w:rsidP="004674F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BA32E4">
        <w:rPr>
          <w:rFonts w:asciiTheme="minorEastAsia" w:hAnsiTheme="minorEastAsia" w:cs="Arial"/>
          <w:kern w:val="0"/>
          <w:sz w:val="24"/>
          <w:szCs w:val="24"/>
        </w:rPr>
        <w:t>법적위험의 사전적 예방을 위하여 임직원 대상 준법, 윤리교육이 적시에 적절하게 시행되고 있는지 여부 등</w:t>
      </w:r>
    </w:p>
    <w:p w:rsidR="004674F0" w:rsidRPr="00BA32E4" w:rsidRDefault="004674F0">
      <w:pPr>
        <w:rPr>
          <w:rFonts w:asciiTheme="minorEastAsia" w:hAnsiTheme="minorEastAsia"/>
          <w:sz w:val="24"/>
          <w:szCs w:val="24"/>
        </w:rPr>
      </w:pPr>
    </w:p>
    <w:sectPr w:rsidR="004674F0" w:rsidRPr="00BA32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053" w:rsidRDefault="00372053" w:rsidP="00BA32E4">
      <w:pPr>
        <w:spacing w:after="0" w:line="240" w:lineRule="auto"/>
      </w:pPr>
      <w:r>
        <w:separator/>
      </w:r>
    </w:p>
  </w:endnote>
  <w:endnote w:type="continuationSeparator" w:id="0">
    <w:p w:rsidR="00372053" w:rsidRDefault="00372053" w:rsidP="00B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053" w:rsidRDefault="00372053" w:rsidP="00BA32E4">
      <w:pPr>
        <w:spacing w:after="0" w:line="240" w:lineRule="auto"/>
      </w:pPr>
      <w:r>
        <w:separator/>
      </w:r>
    </w:p>
  </w:footnote>
  <w:footnote w:type="continuationSeparator" w:id="0">
    <w:p w:rsidR="00372053" w:rsidRDefault="00372053" w:rsidP="00BA3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F0"/>
    <w:rsid w:val="00372053"/>
    <w:rsid w:val="004674F0"/>
    <w:rsid w:val="00B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AA43D8-4424-4120-8994-5DF4BC90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4674F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4674F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4674F0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4Char">
    <w:name w:val="제목 4 Char"/>
    <w:basedOn w:val="a0"/>
    <w:link w:val="4"/>
    <w:uiPriority w:val="9"/>
    <w:rsid w:val="004674F0"/>
    <w:rPr>
      <w:rFonts w:ascii="굴림" w:eastAsia="굴림" w:hAnsi="굴림" w:cs="굴림"/>
      <w:b/>
      <w:bCs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A32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A32E4"/>
  </w:style>
  <w:style w:type="paragraph" w:styleId="a4">
    <w:name w:val="footer"/>
    <w:basedOn w:val="a"/>
    <w:link w:val="Char0"/>
    <w:uiPriority w:val="99"/>
    <w:unhideWhenUsed/>
    <w:rsid w:val="00BA32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A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정유진(Yujin Jeong) 대리 HSD엔진</dc:creator>
  <cp:keywords/>
  <dc:description/>
  <cp:lastModifiedBy>정유진(Yujin Jeong) 대리 HSD엔진</cp:lastModifiedBy>
  <cp:revision>2</cp:revision>
  <dcterms:created xsi:type="dcterms:W3CDTF">2023-10-16T07:47:00Z</dcterms:created>
  <dcterms:modified xsi:type="dcterms:W3CDTF">2023-10-16T07:49:00Z</dcterms:modified>
</cp:coreProperties>
</file>